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  <w:r w:rsidRPr="00B12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E0794A" wp14:editId="5D99DDC7">
            <wp:simplePos x="0" y="0"/>
            <wp:positionH relativeFrom="margin">
              <wp:posOffset>90805</wp:posOffset>
            </wp:positionH>
            <wp:positionV relativeFrom="paragraph">
              <wp:posOffset>-2609215</wp:posOffset>
            </wp:positionV>
            <wp:extent cx="4352925" cy="3774440"/>
            <wp:effectExtent l="0" t="0" r="9525" b="0"/>
            <wp:wrapThrough wrapText="bothSides">
              <wp:wrapPolygon edited="0">
                <wp:start x="0" y="0"/>
                <wp:lineTo x="0" y="21476"/>
                <wp:lineTo x="21553" y="21476"/>
                <wp:lineTo x="21553" y="0"/>
                <wp:lineTo x="0" y="0"/>
              </wp:wrapPolygon>
            </wp:wrapThrough>
            <wp:docPr id="1" name="Рисунок 1" descr="https://im0-tub-ru.yandex.net/i?id=bd81cb63fbe998b1b3ca8081282c5f9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d81cb63fbe998b1b3ca8081282c5f9d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Подготовила:</w:t>
      </w: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  <w:proofErr w:type="gramStart"/>
      <w:r w:rsidRPr="00B12C66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старший</w:t>
      </w:r>
      <w:proofErr w:type="gramEnd"/>
      <w:r w:rsidRPr="00B12C66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 xml:space="preserve"> воспитатель </w:t>
      </w:r>
    </w:p>
    <w:p w:rsidR="00B12C66" w:rsidRPr="00B12C66" w:rsidRDefault="00B12C66" w:rsidP="00B12C6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  <w:t>Топоркина Л.В.</w:t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i/>
          <w:color w:val="002060"/>
          <w:sz w:val="26"/>
          <w:szCs w:val="26"/>
          <w:lang w:eastAsia="ru-RU"/>
        </w:rPr>
      </w:pPr>
    </w:p>
    <w:p w:rsidR="00B12C66" w:rsidRPr="00B12C66" w:rsidRDefault="00B12C66" w:rsidP="00B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26"/>
          <w:szCs w:val="26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i/>
          <w:color w:val="660066"/>
          <w:sz w:val="26"/>
          <w:szCs w:val="26"/>
          <w:lang w:eastAsia="ru-RU"/>
        </w:rPr>
        <w:t>Муниципальное бюджетное дошкольное образовательное учреждение № 2 «Ромашка»</w:t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</w:p>
    <w:p w:rsidR="00B12C66" w:rsidRPr="00B12C66" w:rsidRDefault="00B12C66" w:rsidP="00B12C66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2060"/>
          <w:sz w:val="56"/>
          <w:szCs w:val="56"/>
        </w:rPr>
      </w:pPr>
      <w:r w:rsidRPr="00B12C66">
        <w:rPr>
          <w:rFonts w:ascii="Monotype Corsiva" w:eastAsia="Calibri" w:hAnsi="Monotype Corsiva" w:cs="Times New Roman"/>
          <w:b/>
          <w:color w:val="002060"/>
          <w:sz w:val="56"/>
          <w:szCs w:val="56"/>
        </w:rPr>
        <w:t>Игры, помогающие подготовить ребенка к школе</w:t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</w:pPr>
      <w:r w:rsidRPr="00B12C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F5E9A" wp14:editId="267CFF68">
            <wp:extent cx="4664075" cy="3002498"/>
            <wp:effectExtent l="0" t="0" r="0" b="0"/>
            <wp:docPr id="2" name="Рисунок 2" descr="http://3.bp.blogspot.com/-PIFYWyh-Fig/UwopumqfAWI/AAAAAAAAALM/y266k2TsEHo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PIFYWyh-Fig/UwopumqfAWI/AAAAAAAAALM/y266k2TsEHo/s1600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  <w:lastRenderedPageBreak/>
        <w:t>ТИР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t xml:space="preserve">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br/>
        <w:t xml:space="preserve">Эта игра развивает точность движений. Нарисуйте на листе бумаги схематическое ружье и мишень. Мишени могут располагаться в разных концах листа и на разном расстоянии от ружья. Пусть и размеры их будут разными: большими и маленькими. Объясните ребенку, что карандашная линия, изображающая полет пули, обязательно должна быть прямой, и что можно попасть близко от цели, но лучше попасть в центр. Предложите ребенку немного «пострелять». Желаем попасть в «яблочко». </w:t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  <w:t>ТРУДНЫЕ ВИРАЖИ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t xml:space="preserve">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br/>
        <w:t xml:space="preserve">Игра для развития точности движений. Она будет первым шагом в подготовке детской руки к овладению письмом. Игра начинается с того, что вы рисуете дорожки разной формы, в одном конце каждой машину, а в другом—дом.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br/>
        <w:t xml:space="preserve">Потом говорите ребенку: «Ты водитель и тебе надо провести свою машину к дому. Дорога, по которой ты поедешь, не простая. Поэтому будь внимательным и осторожным». Ребенок должен карандашом, не отрывая руки, «проехать» по изгибам ваших дорожек. Начинать лучше с относительно простых, «некрутых» дорожек. Напоминайте малышу, что нельзя отрывать карандаш от бумаги и вылезать за пределы дорожки. В дальнейшем, когда он освоится с такой игрой, можно сужать дорожки или менять ритм их изгибов. </w:t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  <w:t>КОВРИК ДЛЯ КУКЛЫ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t xml:space="preserve">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br/>
        <w:t xml:space="preserve">Предложите ребенку сделать коврик, украшенный геометрическим орнаментом. Кукла объяснит, какой коврик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lastRenderedPageBreak/>
        <w:t xml:space="preserve">она хотела бы получить. Например: «В середине большой круг, сверху 4 квадрата, снизу 4 треугольника, слева 3 овала, справа 3 прямоугольника».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br/>
        <w:t xml:space="preserve">Коврик можно делать из обычного листа бумаги, а фигуры либо рисовать, либо чертить по лекалу, которое вы купите или сами сделаете для ребенка, прорезав в толстом картоне отверстия разных форм. </w:t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br/>
        <w:t xml:space="preserve">Конечно, сначала ребенку сложно будет в точности выполнить заказ куклы. Предложите малышу повторить ее просьбу и по мере надобности напоминайте, что делать дальше. Но все же стремитесь, чтобы ребенок сам запоминал последовательность действий и выполнял заказ куклы максимально точно. Пусть он привыкнет к такому порядку: сначала следует заполнить середину, затем — верх, низ, левую и, наконец, правую сторону. Начертив фигуры, можно их раскрасить — конечно, сначала выслушав и запомнив, какого цвета какие фигуры хотела бы видеть кукла. </w:t>
      </w:r>
    </w:p>
    <w:p w:rsidR="00B12C66" w:rsidRPr="00B12C66" w:rsidRDefault="00B12C66" w:rsidP="00B12C6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</w:pPr>
      <w:r w:rsidRPr="00B12C66"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  <w:t xml:space="preserve">МАГАЗИН КОВРОВ </w:t>
      </w:r>
      <w:r w:rsidRPr="00B12C66">
        <w:rPr>
          <w:rFonts w:ascii="Times New Roman" w:eastAsia="Times New Roman" w:hAnsi="Times New Roman" w:cs="Times New Roman"/>
          <w:b/>
          <w:color w:val="1C3380"/>
          <w:sz w:val="28"/>
          <w:szCs w:val="28"/>
          <w:lang w:eastAsia="ru-RU"/>
        </w:rPr>
        <w:br/>
      </w:r>
      <w:r w:rsidRPr="00B12C66">
        <w:rPr>
          <w:rFonts w:ascii="Times New Roman" w:eastAsia="Times New Roman" w:hAnsi="Times New Roman" w:cs="Times New Roman"/>
          <w:color w:val="1C3380"/>
          <w:sz w:val="28"/>
          <w:szCs w:val="28"/>
          <w:lang w:eastAsia="ru-RU"/>
        </w:rPr>
        <w:t xml:space="preserve">Если ребенок уже сделал несколько ковров, можно организовать эту игру. Ковры будут продаваться, а ребенок должен выбрать и купить для куклы тот, какой она попросит (описание может быть таким же, как в предыдущей игре). После этого ребенок, глядя на продающиеся ковры, объяснит кукле, какой ему нравится больше всего (надо добиваться последовательного описания и правильного употребления слов в середине, сверху, снизу, слева, справа). Кукла купит для него этот ковер. </w:t>
      </w:r>
    </w:p>
    <w:p w:rsidR="00B12C66" w:rsidRPr="00B12C66" w:rsidRDefault="00B12C66" w:rsidP="00B12C66">
      <w:pPr>
        <w:spacing w:after="200" w:line="276" w:lineRule="auto"/>
        <w:rPr>
          <w:rFonts w:ascii="Calibri" w:eastAsia="Calibri" w:hAnsi="Calibri" w:cs="Times New Roman"/>
        </w:rPr>
        <w:sectPr w:rsidR="00B12C66" w:rsidRPr="00B12C66" w:rsidSect="00B12C6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12C66" w:rsidRPr="00B12C66" w:rsidRDefault="00B12C66" w:rsidP="00B12C66">
      <w:pPr>
        <w:spacing w:after="200" w:line="276" w:lineRule="auto"/>
        <w:rPr>
          <w:rFonts w:ascii="Calibri" w:eastAsia="Calibri" w:hAnsi="Calibri" w:cs="Times New Roman"/>
        </w:rPr>
      </w:pPr>
    </w:p>
    <w:p w:rsidR="00A44D43" w:rsidRPr="00B12C66" w:rsidRDefault="00B12C66" w:rsidP="00B12C66"/>
    <w:sectPr w:rsidR="00A44D43" w:rsidRPr="00B12C66" w:rsidSect="00BA7963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A3"/>
    <w:rsid w:val="00171AE8"/>
    <w:rsid w:val="001C3045"/>
    <w:rsid w:val="00B12C66"/>
    <w:rsid w:val="00B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73E1-FFDB-4F2B-B8F7-8E8043A6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2019-04-17T05:43:00Z</dcterms:created>
  <dcterms:modified xsi:type="dcterms:W3CDTF">2019-04-17T05:44:00Z</dcterms:modified>
</cp:coreProperties>
</file>